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411A" w:rsidRPr="0048411A" w:rsidRDefault="0048411A">
      <w:pPr>
        <w:rPr>
          <w:b/>
          <w:sz w:val="24"/>
          <w:szCs w:val="24"/>
        </w:rPr>
      </w:pPr>
      <w:r w:rsidRPr="0048411A">
        <w:rPr>
          <w:b/>
          <w:sz w:val="24"/>
          <w:szCs w:val="24"/>
        </w:rPr>
        <w:t xml:space="preserve">Tehnoloģiju mācību joma </w:t>
      </w:r>
    </w:p>
    <w:p w:rsidR="008064AF" w:rsidRPr="00965252" w:rsidRDefault="002B3739" w:rsidP="00965252">
      <w:pPr>
        <w:spacing w:before="240"/>
        <w:rPr>
          <w:sz w:val="24"/>
          <w:szCs w:val="24"/>
        </w:rPr>
      </w:pPr>
      <w:r>
        <w:rPr>
          <w:sz w:val="24"/>
          <w:szCs w:val="24"/>
        </w:rPr>
        <w:t>Vecumposms: 5-6 gadi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Datums: 27</w:t>
      </w:r>
      <w:r w:rsidR="0041749B">
        <w:rPr>
          <w:sz w:val="28"/>
          <w:szCs w:val="28"/>
        </w:rPr>
        <w:t>.05.2020.</w:t>
      </w:r>
    </w:p>
    <w:tbl>
      <w:tblPr>
        <w:tblStyle w:val="a2"/>
        <w:tblW w:w="1563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3840"/>
      </w:tblGrid>
      <w:tr w:rsidR="008064AF">
        <w:trPr>
          <w:trHeight w:val="485"/>
        </w:trPr>
        <w:tc>
          <w:tcPr>
            <w:tcW w:w="7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>
        <w:trPr>
          <w:trHeight w:val="583"/>
        </w:trPr>
        <w:tc>
          <w:tcPr>
            <w:tcW w:w="75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 w:after="240" w:line="256" w:lineRule="auto"/>
              <w:jc w:val="center"/>
              <w:rPr>
                <w:b/>
                <w:color w:val="1C1E21"/>
                <w:sz w:val="28"/>
                <w:szCs w:val="28"/>
                <w:highlight w:val="white"/>
              </w:rPr>
            </w:pPr>
            <w:r>
              <w:rPr>
                <w:b/>
                <w:color w:val="1C1E21"/>
                <w:sz w:val="28"/>
                <w:szCs w:val="28"/>
                <w:highlight w:val="white"/>
              </w:rPr>
              <w:t>Dārgumu medības</w:t>
            </w:r>
          </w:p>
          <w:p w:rsidR="008064AF" w:rsidRDefault="0041749B">
            <w:pPr>
              <w:spacing w:before="240" w:after="240" w:line="256" w:lineRule="auto"/>
              <w:jc w:val="both"/>
              <w:rPr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Pastaigas laikā kopā ar vecākiem veic Dārgumu medības.</w:t>
            </w:r>
          </w:p>
          <w:p w:rsidR="008064AF" w:rsidRDefault="0041749B">
            <w:pPr>
              <w:spacing w:before="240" w:after="240" w:line="256" w:lineRule="auto"/>
              <w:jc w:val="both"/>
              <w:rPr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Kartona olu kastē katru nodalījumu pirms tam izkrāso savā krāsā. Pastaigas laikā cenšas atrast atbilstošas krāsas materiālu - Dārgumu- dabā.</w:t>
            </w:r>
          </w:p>
          <w:p w:rsidR="008064AF" w:rsidRDefault="0041749B">
            <w:pPr>
              <w:spacing w:before="240" w:after="240" w:line="256" w:lineRule="auto"/>
              <w:jc w:val="both"/>
              <w:rPr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Izvēlas kādu Dārgumu no olu kastītes un pārzīmē to.</w:t>
            </w:r>
          </w:p>
          <w:p w:rsidR="008064AF" w:rsidRDefault="0041749B">
            <w:pPr>
              <w:spacing w:before="240" w:after="240" w:line="256" w:lineRule="auto"/>
              <w:rPr>
                <w:color w:val="1C1E21"/>
                <w:sz w:val="21"/>
                <w:szCs w:val="21"/>
                <w:highlight w:val="white"/>
              </w:rPr>
            </w:pPr>
            <w:r>
              <w:rPr>
                <w:noProof/>
                <w:color w:val="1C1E21"/>
                <w:sz w:val="21"/>
                <w:szCs w:val="21"/>
                <w:highlight w:val="white"/>
                <w:lang w:val="lv-LV"/>
              </w:rPr>
              <w:drawing>
                <wp:inline distT="114300" distB="114300" distL="114300" distR="114300" wp14:anchorId="4FECC8A2" wp14:editId="49D9C5FE">
                  <wp:extent cx="1216344" cy="1328738"/>
                  <wp:effectExtent l="0" t="0" r="0" b="0"/>
                  <wp:docPr id="2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44" cy="132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C1E21"/>
                <w:sz w:val="21"/>
                <w:szCs w:val="21"/>
                <w:highlight w:val="white"/>
              </w:rPr>
              <w:t xml:space="preserve"> </w:t>
            </w:r>
            <w:r>
              <w:rPr>
                <w:noProof/>
                <w:color w:val="1C1E21"/>
                <w:sz w:val="21"/>
                <w:szCs w:val="21"/>
                <w:highlight w:val="white"/>
                <w:lang w:val="lv-LV"/>
              </w:rPr>
              <w:drawing>
                <wp:inline distT="114300" distB="114300" distL="114300" distR="114300" wp14:anchorId="428D84A1" wp14:editId="4A25E8C8">
                  <wp:extent cx="1007764" cy="1341503"/>
                  <wp:effectExtent l="0" t="0" r="0" b="0"/>
                  <wp:docPr id="1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64" cy="1341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C1E21"/>
                <w:sz w:val="21"/>
                <w:szCs w:val="21"/>
                <w:highlight w:val="white"/>
              </w:rPr>
              <w:t xml:space="preserve"> </w:t>
            </w:r>
            <w:r>
              <w:rPr>
                <w:noProof/>
                <w:color w:val="1C1E21"/>
                <w:sz w:val="21"/>
                <w:szCs w:val="21"/>
                <w:highlight w:val="white"/>
                <w:lang w:val="lv-LV"/>
              </w:rPr>
              <w:drawing>
                <wp:inline distT="114300" distB="114300" distL="114300" distR="114300" wp14:anchorId="2B6027C2" wp14:editId="22E214EC">
                  <wp:extent cx="1723065" cy="1298926"/>
                  <wp:effectExtent l="0" t="0" r="0" b="0"/>
                  <wp:docPr id="2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65" cy="1298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4AF" w:rsidRDefault="0041749B">
            <w:pPr>
              <w:spacing w:before="240" w:after="240" w:line="256" w:lineRule="auto"/>
              <w:rPr>
                <w:color w:val="1C1E21"/>
                <w:sz w:val="28"/>
                <w:szCs w:val="28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Ja ir iespēja, paņem līdzi lupu un pēta savāktās lietas caur to.</w:t>
            </w:r>
          </w:p>
        </w:tc>
        <w:tc>
          <w:tcPr>
            <w:tcW w:w="427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pētīt un grupēt.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zīmēt pēc parauga.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nosaukt dažu dabas materiālu nosaukumus.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izmantot dažādus materiālus vienlaicīgi.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Sagādāt bērnam tukšu kartona olu kastīti un palīdzēt bērnam krāsot katru nodalījumu savā krāsā.</w:t>
            </w:r>
          </w:p>
          <w:p w:rsidR="008064AF" w:rsidRDefault="0041749B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meklēt dažādus dabas materiālus, pārrunāt, kādi tie izskatās, kā tos sauc.</w:t>
            </w:r>
          </w:p>
          <w:p w:rsidR="008064AF" w:rsidRDefault="0041749B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iesaistīties zīmēšanas darbos, jautāt viņam un atbalstīt viņu darbošanās procesā.</w:t>
            </w:r>
          </w:p>
          <w:p w:rsidR="008064AF" w:rsidRDefault="0041749B">
            <w:pPr>
              <w:numPr>
                <w:ilvl w:val="0"/>
                <w:numId w:val="1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Atrast pielietojumu uzzīmētajam darbam - </w:t>
            </w:r>
            <w:r>
              <w:rPr>
                <w:i/>
                <w:sz w:val="24"/>
                <w:szCs w:val="24"/>
              </w:rPr>
              <w:t>kartiņas noformēšanai, kolāžas veidošanai, glezniņas veidošanai u.c.</w:t>
            </w:r>
          </w:p>
        </w:tc>
      </w:tr>
      <w:tr w:rsidR="008064AF">
        <w:trPr>
          <w:trHeight w:val="5820"/>
        </w:trPr>
        <w:tc>
          <w:tcPr>
            <w:tcW w:w="75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8064A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8064AF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8064AF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2B3739" w:rsidRDefault="002B3739">
      <w:r>
        <w:br w:type="page"/>
      </w:r>
    </w:p>
    <w:tbl>
      <w:tblPr>
        <w:tblStyle w:val="a2"/>
        <w:tblW w:w="15630" w:type="dxa"/>
        <w:tblInd w:w="1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5"/>
        <w:gridCol w:w="4275"/>
        <w:gridCol w:w="3840"/>
      </w:tblGrid>
      <w:tr w:rsidR="008064AF">
        <w:trPr>
          <w:trHeight w:val="485"/>
        </w:trPr>
        <w:tc>
          <w:tcPr>
            <w:tcW w:w="75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 w:after="240" w:line="256" w:lineRule="auto"/>
              <w:jc w:val="center"/>
              <w:rPr>
                <w:b/>
                <w:color w:val="1C1E21"/>
                <w:sz w:val="28"/>
                <w:szCs w:val="28"/>
                <w:highlight w:val="white"/>
              </w:rPr>
            </w:pPr>
            <w:r>
              <w:rPr>
                <w:b/>
                <w:color w:val="1C1E21"/>
                <w:sz w:val="28"/>
                <w:szCs w:val="28"/>
                <w:highlight w:val="white"/>
              </w:rPr>
              <w:lastRenderedPageBreak/>
              <w:t>Gleznas no dabas materiāliem</w:t>
            </w:r>
          </w:p>
          <w:p w:rsidR="008064AF" w:rsidRDefault="0041749B">
            <w:pPr>
              <w:spacing w:before="240" w:after="240" w:line="256" w:lineRule="auto"/>
              <w:rPr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Pastaigas laikā kopā ar vecākiem savāc dažādus dabas materiālus.</w:t>
            </w:r>
          </w:p>
          <w:p w:rsidR="008064AF" w:rsidRDefault="002B3739">
            <w:pPr>
              <w:spacing w:before="240" w:after="240" w:line="256" w:lineRule="auto"/>
              <w:rPr>
                <w:i/>
                <w:color w:val="1C1E21"/>
                <w:sz w:val="24"/>
                <w:szCs w:val="24"/>
                <w:highlight w:val="white"/>
              </w:rPr>
            </w:pPr>
            <w:r>
              <w:rPr>
                <w:color w:val="1C1E21"/>
                <w:sz w:val="24"/>
                <w:szCs w:val="24"/>
                <w:highlight w:val="white"/>
              </w:rPr>
              <w:t>No savāk</w:t>
            </w:r>
            <w:r w:rsidR="0041749B">
              <w:rPr>
                <w:color w:val="1C1E21"/>
                <w:sz w:val="24"/>
                <w:szCs w:val="24"/>
                <w:highlight w:val="white"/>
              </w:rPr>
              <w:t xml:space="preserve">tajiem dabas materiāliem veido dažādus attēlus pēc paša ieceres - </w:t>
            </w:r>
            <w:r w:rsidR="0041749B">
              <w:rPr>
                <w:i/>
                <w:color w:val="1C1E21"/>
                <w:sz w:val="24"/>
                <w:szCs w:val="24"/>
                <w:highlight w:val="white"/>
              </w:rPr>
              <w:t>saule, zaķis, savs portrets, kukainis u.c.</w:t>
            </w:r>
          </w:p>
          <w:p w:rsidR="008064AF" w:rsidRDefault="0041749B">
            <w:pPr>
              <w:spacing w:before="240" w:after="240" w:line="256" w:lineRule="auto"/>
              <w:rPr>
                <w:i/>
                <w:color w:val="1C1E21"/>
                <w:sz w:val="24"/>
                <w:szCs w:val="24"/>
                <w:highlight w:val="white"/>
              </w:rPr>
            </w:pPr>
            <w:r>
              <w:rPr>
                <w:i/>
                <w:noProof/>
                <w:color w:val="1C1E21"/>
                <w:sz w:val="24"/>
                <w:szCs w:val="24"/>
                <w:highlight w:val="white"/>
                <w:lang w:val="lv-LV"/>
              </w:rPr>
              <w:drawing>
                <wp:inline distT="114300" distB="114300" distL="114300" distR="114300" wp14:anchorId="6A940F5C" wp14:editId="4D1E3162">
                  <wp:extent cx="1159238" cy="1167638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38" cy="1167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1C1E21"/>
                <w:sz w:val="24"/>
                <w:szCs w:val="24"/>
                <w:highlight w:val="white"/>
              </w:rPr>
              <w:t xml:space="preserve">  </w:t>
            </w:r>
            <w:r>
              <w:rPr>
                <w:i/>
                <w:noProof/>
                <w:color w:val="1C1E21"/>
                <w:sz w:val="24"/>
                <w:szCs w:val="24"/>
                <w:highlight w:val="white"/>
                <w:lang w:val="lv-LV"/>
              </w:rPr>
              <w:drawing>
                <wp:inline distT="114300" distB="114300" distL="114300" distR="114300" wp14:anchorId="1A596B33" wp14:editId="73723AE6">
                  <wp:extent cx="1164397" cy="1182174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97" cy="1182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1C1E21"/>
                <w:sz w:val="24"/>
                <w:szCs w:val="24"/>
                <w:highlight w:val="white"/>
              </w:rPr>
              <w:t xml:space="preserve">  </w:t>
            </w:r>
            <w:r>
              <w:rPr>
                <w:i/>
                <w:noProof/>
                <w:color w:val="1C1E21"/>
                <w:sz w:val="24"/>
                <w:szCs w:val="24"/>
                <w:highlight w:val="white"/>
                <w:lang w:val="lv-LV"/>
              </w:rPr>
              <w:drawing>
                <wp:inline distT="114300" distB="114300" distL="114300" distR="114300" wp14:anchorId="004A6C50" wp14:editId="4229FC20">
                  <wp:extent cx="806352" cy="1174970"/>
                  <wp:effectExtent l="0" t="0" r="0" b="0"/>
                  <wp:docPr id="1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52" cy="1174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pētīt un grupēt.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nosaukt dažu dabas materiālu nosaukumus.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acs-rokas koordināciju.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0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vākt dažādus dabas materiālus, pārrunāt, kādi tie izskatās, kā tos sauc.</w:t>
            </w:r>
          </w:p>
          <w:p w:rsidR="008064AF" w:rsidRDefault="0041749B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iesaistīties gleznas veidošanas procesā, atbalstot bērna ieceri.</w:t>
            </w:r>
          </w:p>
        </w:tc>
      </w:tr>
    </w:tbl>
    <w:p w:rsidR="008064AF" w:rsidRDefault="008064AF">
      <w:pPr>
        <w:spacing w:before="240" w:after="240"/>
        <w:rPr>
          <w:sz w:val="24"/>
          <w:szCs w:val="24"/>
        </w:rPr>
      </w:pPr>
    </w:p>
    <w:p w:rsidR="008064AF" w:rsidRDefault="008064AF">
      <w:pPr>
        <w:spacing w:before="240" w:after="240"/>
        <w:rPr>
          <w:sz w:val="24"/>
          <w:szCs w:val="24"/>
        </w:rPr>
      </w:pPr>
      <w:bookmarkStart w:id="0" w:name="_GoBack"/>
      <w:bookmarkEnd w:id="0"/>
    </w:p>
    <w:sectPr w:rsidR="008064AF" w:rsidSect="0048411A">
      <w:headerReference w:type="default" r:id="rId14"/>
      <w:pgSz w:w="16838" w:h="11906"/>
      <w:pgMar w:top="42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790" w:rsidRDefault="00A96790">
      <w:pPr>
        <w:spacing w:line="240" w:lineRule="auto"/>
      </w:pPr>
      <w:r>
        <w:separator/>
      </w:r>
    </w:p>
  </w:endnote>
  <w:endnote w:type="continuationSeparator" w:id="0">
    <w:p w:rsidR="00A96790" w:rsidRDefault="00A967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790" w:rsidRDefault="00A96790">
      <w:pPr>
        <w:spacing w:line="240" w:lineRule="auto"/>
      </w:pPr>
      <w:r>
        <w:separator/>
      </w:r>
    </w:p>
  </w:footnote>
  <w:footnote w:type="continuationSeparator" w:id="0">
    <w:p w:rsidR="00A96790" w:rsidRDefault="00A967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4AF" w:rsidRDefault="008064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2F6D"/>
    <w:multiLevelType w:val="multilevel"/>
    <w:tmpl w:val="6BF4F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143BDE"/>
    <w:multiLevelType w:val="multilevel"/>
    <w:tmpl w:val="0C706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A8A5725"/>
    <w:multiLevelType w:val="multilevel"/>
    <w:tmpl w:val="FC7A5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F8D26BA"/>
    <w:multiLevelType w:val="multilevel"/>
    <w:tmpl w:val="F0D0F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48A0674"/>
    <w:multiLevelType w:val="multilevel"/>
    <w:tmpl w:val="641E46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3BBD0F70"/>
    <w:multiLevelType w:val="multilevel"/>
    <w:tmpl w:val="EE1C4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3AD00AE"/>
    <w:multiLevelType w:val="multilevel"/>
    <w:tmpl w:val="A2C26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B2F0092"/>
    <w:multiLevelType w:val="hybridMultilevel"/>
    <w:tmpl w:val="2800E9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C7FCD"/>
    <w:multiLevelType w:val="multilevel"/>
    <w:tmpl w:val="4A261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7D131D6"/>
    <w:multiLevelType w:val="multilevel"/>
    <w:tmpl w:val="32565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0CF28C6"/>
    <w:multiLevelType w:val="multilevel"/>
    <w:tmpl w:val="F0D4B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1292619"/>
    <w:multiLevelType w:val="multilevel"/>
    <w:tmpl w:val="68224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2A92A7D"/>
    <w:multiLevelType w:val="multilevel"/>
    <w:tmpl w:val="6136D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E601954"/>
    <w:multiLevelType w:val="multilevel"/>
    <w:tmpl w:val="C86EA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3F26C4D"/>
    <w:multiLevelType w:val="multilevel"/>
    <w:tmpl w:val="087CE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6B96036"/>
    <w:multiLevelType w:val="multilevel"/>
    <w:tmpl w:val="A8DCA2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8"/>
  </w:num>
  <w:num w:numId="5">
    <w:abstractNumId w:val="1"/>
  </w:num>
  <w:num w:numId="6">
    <w:abstractNumId w:val="14"/>
  </w:num>
  <w:num w:numId="7">
    <w:abstractNumId w:val="12"/>
  </w:num>
  <w:num w:numId="8">
    <w:abstractNumId w:val="5"/>
  </w:num>
  <w:num w:numId="9">
    <w:abstractNumId w:val="11"/>
  </w:num>
  <w:num w:numId="10">
    <w:abstractNumId w:val="15"/>
  </w:num>
  <w:num w:numId="11">
    <w:abstractNumId w:val="9"/>
  </w:num>
  <w:num w:numId="12">
    <w:abstractNumId w:val="6"/>
  </w:num>
  <w:num w:numId="13">
    <w:abstractNumId w:val="0"/>
  </w:num>
  <w:num w:numId="14">
    <w:abstractNumId w:val="10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064AF"/>
    <w:rsid w:val="00203F1F"/>
    <w:rsid w:val="00253683"/>
    <w:rsid w:val="002B3739"/>
    <w:rsid w:val="00390321"/>
    <w:rsid w:val="0041749B"/>
    <w:rsid w:val="0048411A"/>
    <w:rsid w:val="008064AF"/>
    <w:rsid w:val="00871776"/>
    <w:rsid w:val="008F5C32"/>
    <w:rsid w:val="00965252"/>
    <w:rsid w:val="00A96790"/>
    <w:rsid w:val="00B8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1061</Words>
  <Characters>606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2020-05-27T08:49:00Z</dcterms:created>
  <dcterms:modified xsi:type="dcterms:W3CDTF">2020-05-27T08:50:00Z</dcterms:modified>
</cp:coreProperties>
</file>